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关于</w:t>
      </w:r>
      <w:r>
        <w:rPr>
          <w:rFonts w:hint="eastAsia"/>
        </w:rPr>
        <w:t>放弃</w:t>
      </w:r>
      <w:r>
        <w:rPr>
          <w:rFonts w:hint="eastAsia"/>
          <w:lang w:eastAsia="zh-CN"/>
        </w:rPr>
        <w:t>家庭经济困难</w:t>
      </w:r>
      <w:r>
        <w:rPr>
          <w:rFonts w:hint="eastAsia"/>
          <w:lang w:val="en-US" w:eastAsia="zh-CN"/>
        </w:rPr>
        <w:t>生认定</w:t>
      </w:r>
      <w:r>
        <w:rPr>
          <w:rFonts w:hint="eastAsia"/>
          <w:lang w:eastAsia="zh-CN"/>
        </w:rPr>
        <w:t>申请的声明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（学号），系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学院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班级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辅导员已充分告知我相关国家资助政策，省内和省外建档立卡贫困家庭学生（包含脱贫享受政策学生、脱贫不稳定家庭学生、边缘易致贫家庭学生、防返贫监测对象家庭学生）、低保家庭学生、特困救助供养学生、家庭经济困难的残疾学生及残疾人子女、孤儿、事实无人抚养儿童、重点困境儿童、烈士子女、低保边缘家庭学生、支出型困难家庭学生等10类特殊困难群体学生需要统一认定为“特殊困难”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今年受灾影响严重导致家庭经济困难的学生要全部认定特殊困难，并享受国家助学金的相关资助政策。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本人已充分知晓和理解相关资助政策，由于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原因，本人自愿放弃家庭经济困难学生申请。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申请人（手印）：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年    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U1ZmIxNDJiYTQ5NDNlMTQ2Y2E5ZWIxNjg2NWUifQ=="/>
  </w:docVars>
  <w:rsids>
    <w:rsidRoot w:val="00000000"/>
    <w:rsid w:val="0D4C6689"/>
    <w:rsid w:val="192F2E9A"/>
    <w:rsid w:val="1C1363E2"/>
    <w:rsid w:val="1F5F1177"/>
    <w:rsid w:val="28B85CE8"/>
    <w:rsid w:val="483D0621"/>
    <w:rsid w:val="5AAE4D86"/>
    <w:rsid w:val="676E3C82"/>
    <w:rsid w:val="795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EKU</dc:creator>
  <cp:lastModifiedBy>lisa茹</cp:lastModifiedBy>
  <dcterms:modified xsi:type="dcterms:W3CDTF">2023-10-16T12:07:29Z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781B206C208242DF867DB2C35714A10C</vt:lpwstr>
  </property>
</Properties>
</file>